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64EC1">
      <w:pPr>
        <w:pStyle w:val="2"/>
        <w:spacing w:before="0" w:after="0" w:line="500" w:lineRule="exact"/>
        <w:ind w:firstLine="360" w:firstLineChars="100"/>
        <w:rPr>
          <w:rFonts w:ascii="方正小标宋_GBK" w:hAnsi="方正小标宋_GBK" w:eastAsia="方正小标宋_GBK" w:cs="方正小标宋_GBK"/>
          <w:b w:val="0"/>
          <w:bCs w:val="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</w:rPr>
        <w:t>曲靖师范学院后勤保障与资产运营中心考勤管理制度</w:t>
      </w:r>
    </w:p>
    <w:p w14:paraId="444DAB3C"/>
    <w:p w14:paraId="2B256738">
      <w:pPr>
        <w:pStyle w:val="3"/>
        <w:spacing w:before="0" w:after="0" w:line="500" w:lineRule="exact"/>
        <w:ind w:firstLine="3614" w:firstLineChars="1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第一章 总则</w:t>
      </w:r>
    </w:p>
    <w:p w14:paraId="7951BC00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  <w:t xml:space="preserve">第一条 </w:t>
      </w:r>
      <w:r>
        <w:rPr>
          <w:rFonts w:hint="eastAsia" w:ascii="仿宋_GB2312" w:hAnsi="仿宋_GB2312" w:eastAsia="仿宋_GB2312" w:cs="仿宋_GB2312"/>
          <w:sz w:val="30"/>
          <w:szCs w:val="30"/>
        </w:rPr>
        <w:t>为严肃工作纪律，规范中心考勤管理，结合后勤保障与资产运营中心(以下简称“中心”</w:t>
      </w:r>
      <w:r>
        <w:rPr>
          <w:rFonts w:ascii="仿宋_GB2312" w:hAnsi="仿宋_GB2312" w:eastAsia="仿宋_GB2312" w:cs="仿宋_GB231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sz w:val="30"/>
          <w:szCs w:val="30"/>
        </w:rPr>
        <w:t>“行政坐班+服务岗位巡查”的工作实际，确保中心职能职责落实，依据《曲靖师范学院教职工考勤管理与请假规定》，制定本制度。</w:t>
      </w:r>
    </w:p>
    <w:p w14:paraId="0B8067F1">
      <w:pPr>
        <w:pStyle w:val="19"/>
        <w:spacing w:before="0" w:after="0"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  <w:t>第二条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本制度适用于中心全体在职在编及合同制在岗教职工。所有人员须严格遵守学校考勤要求，做到“先报到、再巡查，去向清、责任明”，杜绝拖拉懒散、钻空子缺勤等行为。</w:t>
      </w:r>
    </w:p>
    <w:p w14:paraId="7E8BA968">
      <w:pPr>
        <w:pStyle w:val="19"/>
        <w:spacing w:before="0" w:after="0"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D6466E9">
      <w:pPr>
        <w:pStyle w:val="3"/>
        <w:spacing w:before="0" w:after="0" w:line="500" w:lineRule="exact"/>
        <w:ind w:firstLine="2711" w:firstLineChars="9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第二章 考勤方式与要求</w:t>
      </w:r>
    </w:p>
    <w:p w14:paraId="018396D8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  <w:t xml:space="preserve">第三条 </w:t>
      </w:r>
      <w:r>
        <w:rPr>
          <w:rFonts w:hint="eastAsia" w:ascii="仿宋_GB2312" w:hAnsi="仿宋_GB2312" w:eastAsia="仿宋_GB2312" w:cs="仿宋_GB2312"/>
          <w:sz w:val="30"/>
          <w:szCs w:val="30"/>
        </w:rPr>
        <w:t>考勤实行“双轨管理”：</w:t>
      </w:r>
    </w:p>
    <w:p w14:paraId="4D98FF95">
      <w:pPr>
        <w:pStyle w:val="19"/>
        <w:spacing w:before="0" w:after="0" w:line="500" w:lineRule="exact"/>
        <w:ind w:firstLine="602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1.日常报到考勤</w:t>
      </w:r>
      <w:r>
        <w:rPr>
          <w:rFonts w:hint="eastAsia" w:ascii="仿宋_GB2312" w:hAnsi="仿宋_GB2312" w:eastAsia="仿宋_GB2312" w:cs="仿宋_GB2312"/>
          <w:sz w:val="30"/>
          <w:szCs w:val="30"/>
        </w:rPr>
        <w:t>：每日上班须先到所在科室办公室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0"/>
          <w:szCs w:val="30"/>
        </w:rPr>
        <w:t>《考勤登记表》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0"/>
          <w:szCs w:val="30"/>
        </w:rPr>
        <w:t>签到，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完成后</w:t>
      </w:r>
      <w:r>
        <w:rPr>
          <w:rFonts w:hint="eastAsia" w:ascii="仿宋_GB2312" w:hAnsi="仿宋_GB2312" w:eastAsia="仿宋_GB2312" w:cs="仿宋_GB2312"/>
          <w:sz w:val="30"/>
          <w:szCs w:val="30"/>
        </w:rPr>
        <w:t>方可前往服务岗位开展巡查监督工作。</w:t>
      </w:r>
    </w:p>
    <w:p w14:paraId="4D212494">
      <w:pPr>
        <w:pStyle w:val="19"/>
        <w:spacing w:before="0" w:after="0" w:line="500" w:lineRule="exact"/>
        <w:ind w:firstLine="602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2.巡查去向报备</w:t>
      </w:r>
      <w:r>
        <w:rPr>
          <w:rFonts w:hint="eastAsia" w:ascii="仿宋_GB2312" w:hAnsi="仿宋_GB2312" w:eastAsia="仿宋_GB2312" w:cs="仿宋_GB2312"/>
          <w:sz w:val="30"/>
          <w:szCs w:val="30"/>
        </w:rPr>
        <w:t>：因工作需到服务岗位巡查的，须提前在科室《巡查记录表》注明巡查区域、工作内容及预计返回时间；若临时调整巡查地点，须及时向科室负责人或部门分管领导报告，确保人事查岗时能清晰掌握人员去向。</w:t>
      </w:r>
    </w:p>
    <w:p w14:paraId="3729BE42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  <w:t xml:space="preserve">第四条 </w:t>
      </w:r>
      <w:r>
        <w:rPr>
          <w:rFonts w:hint="eastAsia" w:ascii="仿宋_GB2312" w:hAnsi="仿宋_GB2312" w:eastAsia="仿宋_GB2312" w:cs="仿宋_GB2312"/>
          <w:sz w:val="30"/>
          <w:szCs w:val="30"/>
        </w:rPr>
        <w:t>考勤汇总与上报：</w:t>
      </w:r>
    </w:p>
    <w:p w14:paraId="264B6F1A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1.各科室以科室为单位，指定专人负责每日《考勤登记表》的核对与保管，如实记录、核实人员出勤、迟到、早退、旷工及请假情况。</w:t>
      </w:r>
    </w:p>
    <w:p w14:paraId="6A1218BB">
      <w:pPr>
        <w:pStyle w:val="19"/>
        <w:spacing w:before="0" w:after="0"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2.每月5日前，各科室完成上月考勤表汇总，经科室负责人审核签字后，报中心综合科统一统计；综合科核对无误后，作为人员考核、绩效发放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0"/>
          <w:szCs w:val="30"/>
        </w:rPr>
        <w:t>评优评先的依据。</w:t>
      </w:r>
    </w:p>
    <w:p w14:paraId="427F72B8">
      <w:pPr>
        <w:pStyle w:val="19"/>
        <w:spacing w:before="0" w:after="0"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969C397">
      <w:pPr>
        <w:pStyle w:val="3"/>
        <w:spacing w:before="0" w:after="0" w:line="500" w:lineRule="exact"/>
        <w:ind w:firstLine="3012" w:firstLineChars="10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第三章 请假管理</w:t>
      </w:r>
    </w:p>
    <w:p w14:paraId="2666E8C0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  <w:t>第五条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请假需严格遵循“科室把关、事先申请、分级审批、OA备案”原则：</w:t>
      </w:r>
    </w:p>
    <w:p w14:paraId="39E9E58C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1.教职工需请假时，须先向科室领导说明事由及假期时长，经科室领导同意后，通过学校OA系统提交请假申请，按权限由部门负责人审批；特殊紧急情况可先电话报备，请科室从OA申请，完善审批手续。</w:t>
      </w:r>
    </w:p>
    <w:p w14:paraId="15D9404E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2.请假类型及审批权限严格参照《曲靖师范学院教职工考勤管理与请假规定》执行，请假天数计入个人考勤，由科室如实记录在《考勤登记表》中，确保考勤数据完整准确。</w:t>
      </w:r>
    </w:p>
    <w:p w14:paraId="52F0A44F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  <w:t>第六条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续假与销假：</w:t>
      </w:r>
    </w:p>
    <w:p w14:paraId="5FC2944C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1.假期期满需续假的，须在假期结束前通过OA系统提交续假申请，经批准后方可续假；未获批续假且逾期未到岗的，按旷工处理。</w:t>
      </w:r>
    </w:p>
    <w:p w14:paraId="50BFC60E">
      <w:pPr>
        <w:pStyle w:val="19"/>
        <w:spacing w:before="0" w:after="0"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2.假期结束后，须按时到科室报到，并告知综合科销假。</w:t>
      </w:r>
    </w:p>
    <w:p w14:paraId="773B8EC9">
      <w:pPr>
        <w:pStyle w:val="19"/>
        <w:spacing w:before="0" w:after="0"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01535A8">
      <w:pPr>
        <w:pStyle w:val="3"/>
        <w:spacing w:before="0" w:after="0" w:line="500" w:lineRule="exact"/>
        <w:ind w:firstLine="3313" w:firstLineChars="11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第四章 缺勤处理</w:t>
      </w:r>
    </w:p>
    <w:p w14:paraId="49EBA81C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  <w:t>第七条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凡出现以下情况之一，按旷工处理：</w:t>
      </w:r>
    </w:p>
    <w:p w14:paraId="1DF73590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1.未请假或请假未获批擅自离岗、不到岗的；</w:t>
      </w:r>
    </w:p>
    <w:p w14:paraId="7F48D62B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2.上班未先到科室签到直接前往巡查岗位，或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早退</w:t>
      </w:r>
      <w:r>
        <w:rPr>
          <w:rFonts w:hint="eastAsia" w:ascii="仿宋_GB2312" w:hAnsi="仿宋_GB2312" w:eastAsia="仿宋_GB2312" w:cs="仿宋_GB2312"/>
          <w:sz w:val="30"/>
          <w:szCs w:val="30"/>
        </w:rPr>
        <w:t>的（特殊工作任务需提前报备并经批准的除外）；</w:t>
      </w:r>
    </w:p>
    <w:p w14:paraId="32176782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3.巡查去向未报备或报备不实，或人事查岗时无法说明去向的；</w:t>
      </w:r>
    </w:p>
    <w:p w14:paraId="7168CDB6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4.请假理由弄虚作假、假期期满未销假且未续假的；</w:t>
      </w:r>
    </w:p>
    <w:p w14:paraId="77571242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5.不服从组织调动或不按期到调整后的工作岗位报到上班的；</w:t>
      </w:r>
    </w:p>
    <w:p w14:paraId="4D11D0A3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6.外出学习培训人员培训结束后不按时回校的；</w:t>
      </w:r>
    </w:p>
    <w:p w14:paraId="71E1B426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7.其他违反学校及中心考勤规定的情形。</w:t>
      </w:r>
    </w:p>
    <w:p w14:paraId="6C48FC0C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  <w:t xml:space="preserve">第八条 </w:t>
      </w:r>
      <w:r>
        <w:rPr>
          <w:rFonts w:hint="eastAsia" w:ascii="仿宋_GB2312" w:hAnsi="仿宋_GB2312" w:eastAsia="仿宋_GB2312" w:cs="仿宋_GB2312"/>
          <w:sz w:val="30"/>
          <w:szCs w:val="30"/>
        </w:rPr>
        <w:t>缺勤处理标准：</w:t>
      </w:r>
    </w:p>
    <w:p w14:paraId="32521ED1">
      <w:pPr>
        <w:pStyle w:val="19"/>
        <w:spacing w:before="0" w:after="0"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</w:t>
      </w:r>
      <w:bookmarkStart w:id="0" w:name="OLE_LINK1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按照《曲靖师范学院教职工考勤管理与请假规定》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（〔2014〕16号），</w:t>
      </w:r>
      <w:r>
        <w:rPr>
          <w:rFonts w:hint="eastAsia" w:ascii="仿宋_GB2312" w:hAnsi="仿宋_GB2312" w:eastAsia="仿宋_GB2312" w:cs="仿宋_GB2312"/>
          <w:sz w:val="30"/>
          <w:szCs w:val="30"/>
        </w:rPr>
        <w:t>坐班人员当月旷工达到2个工作日者，扣发一个月奖励性绩效津贴；旷工达到5个工作日者，扣发一个月的基础性绩效工资和奖励性绩效工资；当月旷工超过5个工作日未达15个工作日者，除扣发一个月的工资和补贴外，还要视情节给予相应的行政处分。连续旷工15个工作日（含15个工作日）以上或1年累计旷工超过30个工作日者，可以解除聘用合同或按自动离职处理。</w:t>
      </w:r>
    </w:p>
    <w:p w14:paraId="621D15DC">
      <w:pPr>
        <w:pStyle w:val="3"/>
        <w:spacing w:before="0" w:after="0" w:line="500" w:lineRule="exact"/>
        <w:ind w:firstLine="3012" w:firstLineChars="1000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第五章 监督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与考评</w:t>
      </w:r>
    </w:p>
    <w:p w14:paraId="35A9ABA5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  <w:t>第九条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中心建立“三级监督”机制：</w:t>
      </w:r>
    </w:p>
    <w:p w14:paraId="26D9C2A9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1.科室把关：科室负责人每日核对考勤情况，每周对巡查去向报备进行抽查，确保人员出勤合规；</w:t>
      </w:r>
    </w:p>
    <w:p w14:paraId="415C074E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2.中心抽查：中心综合科每月结合考勤表，通过不定期查岗、核对巡查记录等方式，检查考勤落实情况；</w:t>
      </w:r>
    </w:p>
    <w:p w14:paraId="159F44AB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3.结果通报：对考勤违规的个人及科室，每月在中心内部通报；问题突出的，约谈相关负责人并督促整改。</w:t>
      </w:r>
    </w:p>
    <w:p w14:paraId="47CEC54B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  <w:t xml:space="preserve">第十条 </w:t>
      </w:r>
      <w:r>
        <w:rPr>
          <w:rFonts w:hint="eastAsia" w:ascii="仿宋_GB2312" w:hAnsi="仿宋_GB2312" w:eastAsia="仿宋_GB2312" w:cs="仿宋_GB2312"/>
          <w:sz w:val="30"/>
          <w:szCs w:val="30"/>
        </w:rPr>
        <w:t>个人考勤与年终评优评先直接挂钩：</w:t>
      </w:r>
    </w:p>
    <w:p w14:paraId="59583C4A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1.年度内无迟到、早退、旷工，且请假天数未超过学校规定的，方可参与年度优秀教职工、先进工作者等评优评先；</w:t>
      </w:r>
    </w:p>
    <w:p w14:paraId="5161F3AF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按照《曲靖师范学院教职工考勤管理与请假规定》，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年度内出现迟到3次及以上、早退2次及以上，或旷工1次及以上的，取消年度评优、评先、晋升、培训、疗养等资格。</w:t>
      </w:r>
    </w:p>
    <w:p w14:paraId="39F05C2D">
      <w:pPr>
        <w:pStyle w:val="3"/>
        <w:spacing w:before="0" w:after="0" w:line="500" w:lineRule="exact"/>
        <w:ind w:firstLine="602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第六章 附则</w:t>
      </w:r>
    </w:p>
    <w:p w14:paraId="6266A300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  <w:t xml:space="preserve">第十一条 </w:t>
      </w:r>
      <w:r>
        <w:rPr>
          <w:rFonts w:hint="eastAsia" w:ascii="仿宋_GB2312" w:hAnsi="仿宋_GB2312" w:eastAsia="仿宋_GB2312" w:cs="仿宋_GB2312"/>
          <w:sz w:val="30"/>
          <w:szCs w:val="30"/>
        </w:rPr>
        <w:t>本制度未明确事宜，按《曲靖师范学院教职工考勤管理与请假规定》执行；与学校规定不一致的，以学校规定为准。</w:t>
      </w:r>
    </w:p>
    <w:p w14:paraId="782A0F43">
      <w:pPr>
        <w:pStyle w:val="19"/>
        <w:spacing w:before="0" w:after="0" w:line="500" w:lineRule="exact"/>
        <w:ind w:firstLine="60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</w:rPr>
        <w:t xml:space="preserve">第十二条 </w:t>
      </w:r>
      <w:r>
        <w:rPr>
          <w:rFonts w:hint="eastAsia" w:ascii="仿宋_GB2312" w:hAnsi="仿宋_GB2312" w:eastAsia="仿宋_GB2312" w:cs="仿宋_GB2312"/>
          <w:sz w:val="30"/>
          <w:szCs w:val="30"/>
        </w:rPr>
        <w:t>本制度由后勤保障与资产运营中心负责解释，自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发布之日起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执行。</w:t>
      </w:r>
    </w:p>
    <w:p w14:paraId="1F5E9781">
      <w:pPr>
        <w:pStyle w:val="2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附：后勤保障与资产运营中心XXX科室x月考勤登记表(样表)</w:t>
      </w:r>
    </w:p>
    <w:p w14:paraId="224AD6E8">
      <w:pPr>
        <w:pStyle w:val="19"/>
        <w:spacing w:before="0" w:after="0"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A1A94A">
      <w:pPr>
        <w:ind w:firstLine="600" w:firstLineChars="200"/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制定单位：曲靖师范学院后勤保障与资产营运中心</w:t>
      </w:r>
    </w:p>
    <w:p w14:paraId="3423103C">
      <w:pPr>
        <w:pStyle w:val="19"/>
        <w:spacing w:before="0" w:after="0" w:line="5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 xml:space="preserve">         发布日期：2025年10月28日                </w:t>
      </w:r>
    </w:p>
    <w:p w14:paraId="3A90415E"/>
    <w:p w14:paraId="3BC5C627">
      <w:pPr>
        <w:pStyle w:val="19"/>
        <w:spacing w:before="0" w:after="0" w:line="5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 w14:paraId="0094E0C7">
      <w:pPr>
        <w:pStyle w:val="19"/>
        <w:spacing w:before="0" w:after="0" w:line="50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3" w:type="default"/>
          <w:pgSz w:w="11906" w:h="16838"/>
          <w:pgMar w:top="1213" w:right="1361" w:bottom="1213" w:left="1417" w:header="708" w:footer="709" w:gutter="0"/>
          <w:pgNumType w:fmt="decimal" w:start="3"/>
          <w:cols w:space="0" w:num="1"/>
          <w:docGrid w:linePitch="360" w:charSpace="0"/>
        </w:sectPr>
      </w:pPr>
    </w:p>
    <w:tbl>
      <w:tblPr>
        <w:tblStyle w:val="13"/>
        <w:tblW w:w="16062" w:type="dxa"/>
        <w:tblInd w:w="-4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478"/>
        <w:gridCol w:w="8"/>
        <w:gridCol w:w="470"/>
        <w:gridCol w:w="2"/>
        <w:gridCol w:w="468"/>
        <w:gridCol w:w="470"/>
        <w:gridCol w:w="454"/>
        <w:gridCol w:w="16"/>
        <w:gridCol w:w="470"/>
        <w:gridCol w:w="470"/>
        <w:gridCol w:w="4"/>
        <w:gridCol w:w="466"/>
        <w:gridCol w:w="2"/>
        <w:gridCol w:w="468"/>
        <w:gridCol w:w="470"/>
        <w:gridCol w:w="454"/>
        <w:gridCol w:w="16"/>
        <w:gridCol w:w="470"/>
        <w:gridCol w:w="470"/>
        <w:gridCol w:w="470"/>
        <w:gridCol w:w="458"/>
        <w:gridCol w:w="12"/>
        <w:gridCol w:w="468"/>
        <w:gridCol w:w="2"/>
        <w:gridCol w:w="466"/>
        <w:gridCol w:w="4"/>
        <w:gridCol w:w="470"/>
        <w:gridCol w:w="470"/>
        <w:gridCol w:w="470"/>
        <w:gridCol w:w="2"/>
        <w:gridCol w:w="468"/>
        <w:gridCol w:w="468"/>
        <w:gridCol w:w="2"/>
        <w:gridCol w:w="454"/>
        <w:gridCol w:w="16"/>
        <w:gridCol w:w="470"/>
        <w:gridCol w:w="6"/>
        <w:gridCol w:w="464"/>
        <w:gridCol w:w="470"/>
        <w:gridCol w:w="470"/>
        <w:gridCol w:w="468"/>
        <w:gridCol w:w="3"/>
        <w:gridCol w:w="471"/>
        <w:gridCol w:w="6"/>
        <w:gridCol w:w="465"/>
        <w:gridCol w:w="3"/>
        <w:gridCol w:w="468"/>
        <w:gridCol w:w="471"/>
      </w:tblGrid>
      <w:tr w14:paraId="53658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062" w:type="dxa"/>
            <w:gridSpan w:val="4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3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1" w:name="_GoBack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后勤保障与资产运营中心综合科室11月考勤登记表</w:t>
            </w:r>
            <w:bookmarkEnd w:id="1"/>
          </w:p>
        </w:tc>
      </w:tr>
      <w:tr w14:paraId="4490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062" w:type="dxa"/>
            <w:gridSpan w:val="4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329C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周期：2025年11月1日-2025年11月30日                  科室负责人： 林亚琼                  考勤员：杨梅仙</w:t>
            </w:r>
          </w:p>
        </w:tc>
      </w:tr>
      <w:tr w14:paraId="616E0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351E8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日期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F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5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B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5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5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A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5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B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0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5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9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6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2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F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A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3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5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B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0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E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7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6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E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5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7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D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1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2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0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1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3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4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3C24E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5C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丁东波</w:t>
            </w: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E4649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上午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17F75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FCB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856B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90A2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FB5A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DAAA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3712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CBE5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51F9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0B13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9069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3847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FA35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96A5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1870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77B2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4886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E9F6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512E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D190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B140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E7F8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3DE1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1F5D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0C99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F36E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401E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B297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10E2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B289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7787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4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C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4F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下午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BABA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858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907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82F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4F2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FDF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EF5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649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59C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37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761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AD7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44F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B77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FC1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16C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67C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68C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0EC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75B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5A7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62A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B5F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218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70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AE0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E9A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199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F70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502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A7A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74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E25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余雁华</w:t>
            </w: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2C1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上午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5744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1D4A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11B7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CD15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52B4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77E6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1310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298F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4E3D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E407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2C85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C030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03EC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751F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C877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93E4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E66C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8E03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A77A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37C4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6BEE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565A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632B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E922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E54F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4DFC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147B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85F8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D7C0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95D8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8543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50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F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C8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下午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EC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F87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8DB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542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EA1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E77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748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680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0E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FD4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0F3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478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C35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5A8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945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744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745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C37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506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336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EA4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248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0C9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CA1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9AB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DEC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BCE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7E9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D05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47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6C6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27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4DB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陈向权</w:t>
            </w: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441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上午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1444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4033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FD2C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7AFB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98C2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33B4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58C3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A257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E64F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65E7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4E79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BFB3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9C7B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D904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5DE9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CBFF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A622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EB8B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00BE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A04B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0EDC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D92D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625C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912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AA9B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6AC8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A66C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890A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D729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8095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D375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2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D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63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下午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863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0D5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18A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7A9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FF1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FC4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594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53B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C51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283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FF8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0B0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169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F3B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EDC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82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046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236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E3C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431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8FF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389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AC6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5FF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D17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0C6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B17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51C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B8C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62D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80D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94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359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林亚琼</w:t>
            </w: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E1B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上午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12AD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D124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83AA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5B8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D84B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145D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8F99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B8BD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7375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20DF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93AC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D15D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358C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58E7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19A2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96FE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5C2E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EE13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0F29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97E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E674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E5FB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E48F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049E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7190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80B1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2FA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BD84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D478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F5BA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8AEE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78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0A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下午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78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6ED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CA4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114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3A5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B81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6C0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56D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759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BF6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25B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4A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082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783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752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304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413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66D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29D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1A5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973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6A2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870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C7B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F06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5B4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431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E2D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E51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A65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9F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E2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57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冯川</w:t>
            </w: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796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上午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3A7B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9B9C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F039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6592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09F4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E3A8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E1C5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BF91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B588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6CBE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CE29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95A9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E7E6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DD65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1050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5525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8190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4139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782A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D01D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A325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D0F0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16C5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7FDE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5293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1D21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C6EC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0861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6D15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E806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59E9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72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0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19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下午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3D2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318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01C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A06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DCE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93B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2AF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0AD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938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6BE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A99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787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990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114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318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EFF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495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239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A47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3B0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A0B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F97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E4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2C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680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F3E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961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FE1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C83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03B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1E9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918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6E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杨梅仙</w:t>
            </w: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DD8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上午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2846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EA5C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3963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F59B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1E09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54ED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3BB9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D531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E610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F653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8776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364F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1530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F5CA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1436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4584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ABB7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6EDB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E2FC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FFB7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432E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8FC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A01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AA10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85AD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BBAB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BC3E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B65A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1905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7126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51F4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9B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F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0E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下午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F1F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379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CF4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41C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B76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B94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C19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160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850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B93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DCA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067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66E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5B6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2E2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0F8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981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736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2F2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FC8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FCA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B60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0C2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35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AFC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5B7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F7D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20A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FF8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12E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A60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F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3D3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彭涛</w:t>
            </w: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EA5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上午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D901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A2C8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FD24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6F83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AB8E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8A8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77DE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085A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06BC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1A58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C8A0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9793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383C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E73C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6E18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74A2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EC4D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5425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A3A3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602D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E818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3C65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1155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0701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B20E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BF40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614E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93D8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3F3A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C995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3485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5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A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00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下午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FF6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1D4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6D6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337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ABD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320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85A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938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ABF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E59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029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092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B02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58A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E11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549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5A2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160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C70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8E1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D53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7C8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CD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93D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634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CFD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27D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4C0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ED2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DE0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04D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62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5E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姜一</w:t>
            </w: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799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上午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50C6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B4A2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2A3D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BDA1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EF37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81FD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1A5E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B601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8024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3BAF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5B70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6C4D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F445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915D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63A7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DB5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9CC3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522B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0B47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B84A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5F38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1568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6DF7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52A1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0EFA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B8D1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5108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21B3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BA3F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9BDC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6D62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80F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8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BC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下午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D91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FBE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035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13B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867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E85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24B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862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ABF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767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B53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5B3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4AF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FC0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36B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558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D46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B3C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579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922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15D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3A3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AF1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6D6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D4D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00A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768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B20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128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73D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6D8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63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42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李燃</w:t>
            </w: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24B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上午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4262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F894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4A41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25F3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EF13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3F3A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E8F9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8985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55E9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CC06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3B73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862B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7C3D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DC60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607D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FCD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5896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9AFE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92EE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CDE9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FD79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BB19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0B5B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1E81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73CD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0F9D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D8F2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B667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22EB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7F59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C047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F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F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DB2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下午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5DA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FC4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586E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845F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3BD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ABA7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66AA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3E8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88E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156E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A5A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4DD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DB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5A36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98C4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205D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221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9C7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8CCB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174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5E17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393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498C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641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0A5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2CEB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8087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1B0A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3376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7352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B09F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6E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52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吕嗥格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DEA7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上午</w:t>
            </w:r>
          </w:p>
        </w:tc>
        <w:tc>
          <w:tcPr>
            <w:tcW w:w="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2E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28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B1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9E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69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0E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6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03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02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57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20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ED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A3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3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6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5B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83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1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0C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D8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2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7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5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CD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D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F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C3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B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98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F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965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A3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D3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017C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下午</w:t>
            </w:r>
          </w:p>
        </w:tc>
        <w:tc>
          <w:tcPr>
            <w:tcW w:w="4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8DE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D9C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079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229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07C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2D6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E97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B9C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197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1BB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C6D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057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18B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CBE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F37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5E8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241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6F6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393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E7D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BE6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0D1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58B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7C3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410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1B5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AB5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2F9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CE9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C99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25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21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BC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许兴亮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7D2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上午</w:t>
            </w:r>
          </w:p>
        </w:tc>
        <w:tc>
          <w:tcPr>
            <w:tcW w:w="4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0A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DA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7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21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3D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3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56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B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0A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0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DB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81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26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93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B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4C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A9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D3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6E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A0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1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CD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FD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86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76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B8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D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D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5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E6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F1E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95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7B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F68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下午</w:t>
            </w:r>
          </w:p>
        </w:tc>
        <w:tc>
          <w:tcPr>
            <w:tcW w:w="4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D5E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626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515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2F6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A1D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1FC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068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9D4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908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470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838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9FF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64E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AFC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43E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7D4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783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57D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D56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620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226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FD2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B02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8CD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166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D44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12A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56B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83D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94F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1C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32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062" w:type="dxa"/>
            <w:gridSpan w:val="4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1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备注：1. 签到需填写具体时间（如8:20、14:00）；2. 病假需附诊断证明，事假需按审批权限提前报备；3.旷工按全天计（未请假离岗按旷工处理）；4.每月5日前由考勤员汇总后报综合科。</w:t>
            </w:r>
          </w:p>
        </w:tc>
      </w:tr>
    </w:tbl>
    <w:p w14:paraId="6FDFE541">
      <w:pPr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4" w:type="default"/>
          <w:pgSz w:w="16838" w:h="11906" w:orient="landscape"/>
          <w:pgMar w:top="0" w:right="1327" w:bottom="0" w:left="873" w:header="708" w:footer="709" w:gutter="0"/>
          <w:pgNumType w:fmt="decimal"/>
          <w:cols w:space="0" w:num="1"/>
          <w:rtlGutter w:val="0"/>
          <w:docGrid w:linePitch="360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</w:rPr>
        <w:br w:type="page"/>
      </w:r>
    </w:p>
    <w:p w14:paraId="21916038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62B89280">
      <w:pPr>
        <w:rPr>
          <w:rFonts w:hint="eastAsia" w:ascii="仿宋_GB2312" w:hAnsi="仿宋_GB2312" w:eastAsia="仿宋_GB2312" w:cs="仿宋_GB2312"/>
          <w:sz w:val="30"/>
          <w:szCs w:val="30"/>
        </w:rPr>
      </w:pPr>
    </w:p>
    <w:tbl>
      <w:tblPr>
        <w:tblStyle w:val="13"/>
        <w:tblW w:w="151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14:paraId="11B8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51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9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曲靖师范学院后勤保障与资产运营中心教职工考勤月报表</w:t>
            </w:r>
          </w:p>
        </w:tc>
      </w:tr>
      <w:tr w14:paraId="7941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1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7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科室负责人(签字):                                  年   月   日                                 单位:天</w:t>
            </w:r>
          </w:p>
        </w:tc>
      </w:tr>
      <w:tr w14:paraId="7BCF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探亲假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生育假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工伤假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旷工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早退</w:t>
            </w:r>
          </w:p>
        </w:tc>
      </w:tr>
      <w:tr w14:paraId="1FC6F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FB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04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96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49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D8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89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8F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F9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A0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98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AC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72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37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98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84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D7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61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B6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60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91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88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D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93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44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84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0B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F2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08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FF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D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13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21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45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1A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52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16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A2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F1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18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13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FB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ED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7C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AB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6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CC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A3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92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92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26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66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C0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E9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43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C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5A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F6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15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1B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A6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AC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DC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60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D5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D6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40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23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06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0D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9E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D5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02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4B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C2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1C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DF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BD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62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BC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2D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2E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88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3C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6E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89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0E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90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E2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AC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E6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CC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EE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7A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CD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C1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D5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CD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39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10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F5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E4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FE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C1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2F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3B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C8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5F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48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A4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7B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88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21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5A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02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F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54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38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0B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18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0F3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1D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84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3A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1A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CA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C3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9D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B4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6E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99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3B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C5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C1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CA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57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07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备注：每月5日前由科室考勤员汇总后报综合科。</w:t>
            </w:r>
          </w:p>
        </w:tc>
      </w:tr>
    </w:tbl>
    <w:p w14:paraId="20C5A2C3">
      <w:pPr>
        <w:pStyle w:val="19"/>
        <w:spacing w:before="0" w:after="0" w:line="50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6838" w:h="11906" w:orient="landscape"/>
      <w:pgMar w:top="0" w:right="1327" w:bottom="0" w:left="873" w:header="708" w:footer="709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41661">
    <w:pPr>
      <w:spacing w:line="177" w:lineRule="auto"/>
      <w:rPr>
        <w:rFonts w:hint="eastAsia" w:ascii="Tahoma" w:hAnsi="Tahoma" w:cs="Tahoma" w:eastAsiaTheme="minorEastAsia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4F41A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4F41A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084A6">
    <w:pPr>
      <w:spacing w:line="177" w:lineRule="auto"/>
      <w:rPr>
        <w:rFonts w:hint="eastAsia" w:ascii="Tahoma" w:hAnsi="Tahoma" w:cs="Tahoma" w:eastAsiaTheme="minorEastAsia"/>
        <w:sz w:val="18"/>
        <w:szCs w:val="18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D9"/>
    <w:rsid w:val="00232C1E"/>
    <w:rsid w:val="004A7B67"/>
    <w:rsid w:val="00751BD9"/>
    <w:rsid w:val="00AA402C"/>
    <w:rsid w:val="00FA0A77"/>
    <w:rsid w:val="023625B0"/>
    <w:rsid w:val="077771BE"/>
    <w:rsid w:val="0F077489"/>
    <w:rsid w:val="17AE49E6"/>
    <w:rsid w:val="18101208"/>
    <w:rsid w:val="194A76D4"/>
    <w:rsid w:val="1B80766C"/>
    <w:rsid w:val="1C1B552A"/>
    <w:rsid w:val="1D25715C"/>
    <w:rsid w:val="1E5B380B"/>
    <w:rsid w:val="259E0645"/>
    <w:rsid w:val="345E10F8"/>
    <w:rsid w:val="41F20D28"/>
    <w:rsid w:val="43847352"/>
    <w:rsid w:val="4A1F4C27"/>
    <w:rsid w:val="55FA1894"/>
    <w:rsid w:val="571911F0"/>
    <w:rsid w:val="58FC58DC"/>
    <w:rsid w:val="63122B97"/>
    <w:rsid w:val="6CC31DC9"/>
    <w:rsid w:val="6F6E232C"/>
    <w:rsid w:val="70A409DA"/>
    <w:rsid w:val="74D516B9"/>
    <w:rsid w:val="75C5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link w:val="18"/>
    <w:semi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12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8">
    <w:name w:val="脚注文本 字符"/>
    <w:link w:val="11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0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1">
    <w:name w:val="页眉 字符"/>
    <w:basedOn w:val="14"/>
    <w:link w:val="10"/>
    <w:qFormat/>
    <w:uiPriority w:val="0"/>
    <w:rPr>
      <w:sz w:val="18"/>
      <w:szCs w:val="18"/>
    </w:rPr>
  </w:style>
  <w:style w:type="character" w:customStyle="1" w:styleId="22">
    <w:name w:val="页脚 字符"/>
    <w:basedOn w:val="14"/>
    <w:link w:val="9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441</Words>
  <Characters>2514</Characters>
  <Lines>20</Lines>
  <Paragraphs>5</Paragraphs>
  <TotalTime>17</TotalTime>
  <ScaleCrop>false</ScaleCrop>
  <LinksUpToDate>false</LinksUpToDate>
  <CharactersWithSpaces>2950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2025-10-17T04:08:00Z</dcterms:created>
  <dc:creator>Un-named</dc:creator>
  <cp:lastModifiedBy>林亚琼</cp:lastModifiedBy>
  <cp:lastPrinted>2025-11-01T09:02:05Z</cp:lastPrinted>
  <dcterms:modified xsi:type="dcterms:W3CDTF">2025-11-01T09:07:41Z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52B5C9BC9BCB4F9F8103140ABF2B2A40_13</vt:lpwstr>
  </property>
</Properties>
</file>