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958B">
      <w:pPr>
        <w:widowControl w:val="0"/>
        <w:spacing w:after="0" w:line="360" w:lineRule="auto"/>
        <w:jc w:val="both"/>
        <w:rPr>
          <w:rFonts w:hint="default" w:ascii="方正黑体_GBK" w:hAnsi="方正黑体_GBK" w:eastAsia="方正黑体_GBK" w:cs="方正黑体_GBK"/>
          <w:b w:val="0"/>
          <w:bCs/>
          <w:sz w:val="28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  <w:lang w:val="en-US" w:eastAsia="zh-CN"/>
        </w:rPr>
        <w:t>附件1：</w:t>
      </w:r>
    </w:p>
    <w:p w14:paraId="783EB6D4">
      <w:pPr>
        <w:spacing w:line="360" w:lineRule="auto"/>
        <w:ind w:firstLine="2409" w:firstLineChars="60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4"/>
        </w:rPr>
        <w:t>2026级新生体检安排</w:t>
      </w:r>
    </w:p>
    <w:p w14:paraId="18F8DF53">
      <w:pPr>
        <w:widowControl w:val="0"/>
        <w:spacing w:after="0" w:line="360" w:lineRule="auto"/>
        <w:ind w:firstLine="56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  <w:t>一、体检项目：</w:t>
      </w:r>
    </w:p>
    <w:p w14:paraId="1E9C33D1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主要项目有：基础病史、血液生化（肝功四项、血糖）、内科、外科、五官科、形态机能、胸部DR、肺活量、结核菌素试验。</w:t>
      </w:r>
    </w:p>
    <w:p w14:paraId="697CA966">
      <w:pPr>
        <w:widowControl w:val="0"/>
        <w:spacing w:after="0" w:line="360" w:lineRule="auto"/>
        <w:ind w:firstLine="56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  <w:t>二、体检费的收取:</w:t>
      </w:r>
    </w:p>
    <w:p w14:paraId="6E7B8B0A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1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体检费由各班主任在新生报到时收取，每生118元。</w:t>
      </w:r>
    </w:p>
    <w:p w14:paraId="1491E86F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缴费时间：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8月31日 08:00-11:30、14:30-17:30 ；</w:t>
      </w:r>
    </w:p>
    <w:p w14:paraId="3C8EB015">
      <w:pPr>
        <w:widowControl w:val="0"/>
        <w:spacing w:after="0" w:line="360" w:lineRule="auto"/>
        <w:ind w:firstLine="2380" w:firstLineChars="850"/>
        <w:jc w:val="both"/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9月1日  08:00-11:30、14:30-17:30 。</w:t>
      </w:r>
    </w:p>
    <w:p w14:paraId="4905F397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缴费方式：由体检单位现场收取，各班级以现金或微信支付交体检单位（需附交体检费同学名单），按缴费人数领取体检表。</w:t>
      </w:r>
    </w:p>
    <w:p w14:paraId="045EB928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缴费地点：学校体育馆（羽毛球馆）。</w:t>
      </w:r>
    </w:p>
    <w:p w14:paraId="40F1EA14">
      <w:pPr>
        <w:widowControl w:val="0"/>
        <w:spacing w:after="0" w:line="360" w:lineRule="auto"/>
        <w:ind w:firstLine="56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  <w:t>三、体检时间和地点:</w:t>
      </w:r>
    </w:p>
    <w:p w14:paraId="1BADE419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体检时间：2026年9月2日—9月11日，共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计10天。体检时间安排表见附件。</w:t>
      </w:r>
    </w:p>
    <w:p w14:paraId="79145CF5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体检地点：学校体育馆（羽毛球馆）。</w:t>
      </w:r>
    </w:p>
    <w:p w14:paraId="1D3F26F5">
      <w:pPr>
        <w:widowControl w:val="0"/>
        <w:spacing w:after="0" w:line="360" w:lineRule="auto"/>
        <w:ind w:firstLine="56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  <w:t>四、体检注意事项:</w:t>
      </w:r>
    </w:p>
    <w:p w14:paraId="1AC63389">
      <w:pPr>
        <w:spacing w:after="0" w:line="360" w:lineRule="auto"/>
        <w:ind w:firstLine="562" w:firstLineChars="200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1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请各班将体检表发到各位新同学，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在体检前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填好体检表个人信息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:学院、班级、学号、体检日期、姓名、性别、民族、出生日期（按身份证上的填写）、既往病史。</w:t>
      </w:r>
    </w:p>
    <w:p w14:paraId="40B3E0E4">
      <w:pPr>
        <w:widowControl w:val="0"/>
        <w:spacing w:after="0" w:line="360" w:lineRule="auto"/>
        <w:ind w:firstLine="562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体检时务必携带身份证及体检表到现场按照学号顺序依次体检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。当日下午体检的同学上午6:40-8:00空腹到体检地点抽血后离开场地，待下午按体检时间参加其余体检项目；当日上午体检的同学8:00-9:00空腹到体检地点抽血，按体检时间安排表接着体检其余项目。抽血前请各位同学务必扫码完成“健康知识问卷调查”。</w:t>
      </w:r>
    </w:p>
    <w:p w14:paraId="4FC767AA">
      <w:pPr>
        <w:widowControl w:val="0"/>
        <w:spacing w:after="0" w:line="360" w:lineRule="auto"/>
        <w:ind w:firstLine="562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3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体检前一天忌酒，勿食高脂高蛋白饮食，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避免使用对肝功能有影响的药物，保证较充足的睡眠；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体检当天早晨空腹抽血；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做X线检查时，请穿棉质衣物，勿穿带有金属纽扣和饰物的衣服、文胸，勿带手机、钢笔、钥匙、项链等金属物品，避免影响体检结果。</w:t>
      </w:r>
    </w:p>
    <w:p w14:paraId="2FE0C09F">
      <w:pPr>
        <w:widowControl w:val="0"/>
        <w:spacing w:after="0" w:line="360" w:lineRule="auto"/>
        <w:ind w:firstLine="562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 w:val="0"/>
          <w:sz w:val="28"/>
          <w:szCs w:val="32"/>
        </w:rPr>
        <w:t>4</w:t>
      </w:r>
      <w:r>
        <w:rPr>
          <w:rFonts w:hint="eastAsia" w:ascii="方正仿宋_GB18030" w:hAnsi="方正仿宋_GB18030" w:eastAsia="方正仿宋_GB18030" w:cs="方正仿宋_GB18030"/>
          <w:b/>
          <w:bCs w:val="0"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sz w:val="28"/>
          <w:szCs w:val="32"/>
        </w:rPr>
        <w:t>结核菌素试验注意事项：</w:t>
      </w:r>
    </w:p>
    <w:p w14:paraId="5C4A61C3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①患有急性传染病(如荨麻疹、百日咳、流行性感冒、肺炎等)、急性结膜炎、急性中耳炎者禁忌;</w:t>
      </w:r>
    </w:p>
    <w:p w14:paraId="2C95530D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②有多种药物过敏反应史、症史者禁忌;</w:t>
      </w:r>
    </w:p>
    <w:p w14:paraId="779FF20F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③受试者患有全身性皮肤病者禁忌;</w:t>
      </w:r>
    </w:p>
    <w:p w14:paraId="4E162F92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④受试者在注射过程中如有不适请立即告知医务人员;</w:t>
      </w:r>
    </w:p>
    <w:p w14:paraId="442BD346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⑤受试者在注射后72小时内不可洗澡、游泳，注射部位避免擦、洗，保持局部干燥、清洁，避免阳光照射;</w:t>
      </w:r>
    </w:p>
    <w:p w14:paraId="6054F919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⑥受试者皮肤实验后阳性一般可出现局部红肿、硬结、骚痒、水泡等症状，不需处理，7天左右可自行消退。不可用手搔抓皮肤，在注射72小时后以班级为单位，由班长或老师组织好集中统一按照学号顺序</w:t>
      </w:r>
      <w:r>
        <w:rPr>
          <w:rFonts w:hint="eastAsia" w:ascii="方正仿宋_GB18030" w:hAnsi="方正仿宋_GB18030" w:eastAsia="方正仿宋_GB18030" w:cs="方正仿宋_GB18030"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到体育学院正门处</w:t>
      </w: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查看结果;</w:t>
      </w:r>
    </w:p>
    <w:p w14:paraId="36E517AA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⑦注射前注意个人健康状况，禁忌与流感疫苗或其他生物制品同时注射，建议一周后进行结核菌素试验;</w:t>
      </w:r>
    </w:p>
    <w:p w14:paraId="0DC99799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⑧查验反应时衣袖要解开，胳膊稍弯曲使肌肉放松，保证看反应的标准性;</w:t>
      </w:r>
    </w:p>
    <w:p w14:paraId="09C97CF6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⑨接种了普通疫苗者建议一周后行结核菌素试验;</w:t>
      </w:r>
    </w:p>
    <w:p w14:paraId="11CB9B93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bCs/>
          <w:color w:val="FF000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⑩受试者注射后如有不适请拨打:</w:t>
      </w:r>
      <w:r>
        <w:rPr>
          <w:rFonts w:hint="eastAsia" w:ascii="方正仿宋_GB18030" w:hAnsi="方正仿宋_GB18030" w:eastAsia="方正仿宋_GB18030" w:cs="方正仿宋_GB18030"/>
          <w:bCs/>
          <w:color w:val="EE0000"/>
          <w:sz w:val="28"/>
          <w:szCs w:val="32"/>
        </w:rPr>
        <w:t>15877881570</w:t>
      </w:r>
      <w:r>
        <w:rPr>
          <w:rFonts w:hint="eastAsia" w:ascii="方正仿宋_GB18030" w:hAnsi="方正仿宋_GB18030" w:eastAsia="方正仿宋_GB18030" w:cs="方正仿宋_GB18030"/>
          <w:bCs/>
          <w:sz w:val="28"/>
          <w:szCs w:val="32"/>
        </w:rPr>
        <w:t>咨询或到体检现场咨询。</w:t>
      </w:r>
    </w:p>
    <w:p w14:paraId="4B1BFE57">
      <w:pPr>
        <w:widowControl w:val="0"/>
        <w:spacing w:after="0" w:line="360" w:lineRule="auto"/>
        <w:ind w:firstLine="56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32"/>
        </w:rPr>
        <w:t>五、要求：</w:t>
      </w:r>
    </w:p>
    <w:p w14:paraId="0BF92254">
      <w:pPr>
        <w:spacing w:after="0" w:line="360" w:lineRule="auto"/>
        <w:ind w:firstLine="562" w:firstLineChars="200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1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做好现场秩序维护。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各学院以班级为单位，在体育馆场馆外组织好学生后，按学号顺序排好队，有序入场进行体检，各学院老师、班委及志愿者负责体检现场的秩序维护，避免出现人员集中发生意外情况；体检过程中若有不适，及时告知现场医护人员或志愿者；体检结束后应尽快离场勿逗留。</w:t>
      </w:r>
    </w:p>
    <w:p w14:paraId="6FA6B85F">
      <w:pPr>
        <w:spacing w:after="0" w:line="360" w:lineRule="auto"/>
        <w:ind w:firstLine="562" w:firstLineChars="200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做好体检场所的通风、消毒工作。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体检现场的工作人员要严格落实房间的通风、消毒制度，注意开窗通风，规范做好消毒工作，力求消毒全面、不留死角，规范处理医疗废物，避免外泄或二次污染；对于医疗设备，使用前后应注意清洁和消毒，如血压计、体温计、听诊器等仪器。</w:t>
      </w:r>
    </w:p>
    <w:p w14:paraId="69FBF5C4">
      <w:pPr>
        <w:spacing w:after="0" w:line="360" w:lineRule="auto"/>
        <w:ind w:firstLine="562" w:firstLineChars="200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3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.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体检现场出现发热病人的处置。</w:t>
      </w:r>
      <w:r>
        <w:rPr>
          <w:rFonts w:hint="eastAsia" w:ascii="方正仿宋_GB18030" w:hAnsi="方正仿宋_GB18030" w:eastAsia="方正仿宋_GB18030" w:cs="方正仿宋_GB18030"/>
          <w:sz w:val="28"/>
          <w:szCs w:val="32"/>
        </w:rPr>
        <w:t>医护人员根据就诊者流行病学史和临床表现，进行系统全面的医学诊查和鉴别诊断，判断其罹患传染病的可能性，若无传染病接触史，病因明确的发热患者或经医疗机构已排外传染病的患者，可安排于医务室就诊，待体温正常后参加体检；对于疑似传染病或不明原因发热的患者，应暂停体检，配发口罩予以防护，由专人带至隔离点，并按照学校疫情防控要求和流程转诊。</w:t>
      </w:r>
    </w:p>
    <w:p w14:paraId="021057B8">
      <w:pPr>
        <w:spacing w:after="0" w:line="360" w:lineRule="auto"/>
        <w:ind w:firstLine="560" w:firstLineChars="200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</w:p>
    <w:p w14:paraId="4801D674">
      <w:pPr>
        <w:widowControl w:val="0"/>
        <w:spacing w:after="0" w:line="360" w:lineRule="auto"/>
        <w:ind w:firstLine="560" w:firstLineChars="200"/>
        <w:jc w:val="both"/>
        <w:rPr>
          <w:rFonts w:hint="eastAsia" w:ascii="方正仿宋_GB18030" w:hAnsi="方正仿宋_GB18030" w:eastAsia="方正仿宋_GB18030" w:cs="方正仿宋_GB18030"/>
          <w:sz w:val="28"/>
          <w:szCs w:val="32"/>
        </w:rPr>
      </w:pPr>
    </w:p>
    <w:p w14:paraId="098D0B38">
      <w:pPr>
        <w:widowControl w:val="0"/>
        <w:spacing w:after="0" w:line="360" w:lineRule="auto"/>
        <w:ind w:firstLine="562" w:firstLineChars="20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附： 2026级新生体检时间安排表（包含专升本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  <w:lang w:val="en-US" w:eastAsia="zh-CN"/>
        </w:rPr>
        <w:t>研究生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2"/>
        </w:rPr>
        <w:t>）</w:t>
      </w:r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5M2Y0ZjkwZDdlYjA2Mjc2MGE4NTkyYjFiZDJjNDIifQ=="/>
  </w:docVars>
  <w:rsids>
    <w:rsidRoot w:val="00E762D9"/>
    <w:rsid w:val="000129AF"/>
    <w:rsid w:val="00046EA7"/>
    <w:rsid w:val="00074898"/>
    <w:rsid w:val="00074899"/>
    <w:rsid w:val="00077D04"/>
    <w:rsid w:val="00085871"/>
    <w:rsid w:val="00094094"/>
    <w:rsid w:val="000A2947"/>
    <w:rsid w:val="00110452"/>
    <w:rsid w:val="001A21D9"/>
    <w:rsid w:val="001A3AA7"/>
    <w:rsid w:val="001B1D7D"/>
    <w:rsid w:val="001E31FC"/>
    <w:rsid w:val="001F2128"/>
    <w:rsid w:val="001F261D"/>
    <w:rsid w:val="002073BA"/>
    <w:rsid w:val="00217D15"/>
    <w:rsid w:val="00267BA5"/>
    <w:rsid w:val="002820E6"/>
    <w:rsid w:val="002C6F77"/>
    <w:rsid w:val="00341517"/>
    <w:rsid w:val="00367494"/>
    <w:rsid w:val="003A61EB"/>
    <w:rsid w:val="003A631B"/>
    <w:rsid w:val="003B132B"/>
    <w:rsid w:val="003F2741"/>
    <w:rsid w:val="003F43FA"/>
    <w:rsid w:val="00447AED"/>
    <w:rsid w:val="004A0E07"/>
    <w:rsid w:val="004F4F48"/>
    <w:rsid w:val="00501108"/>
    <w:rsid w:val="005176FF"/>
    <w:rsid w:val="005572BE"/>
    <w:rsid w:val="005747D8"/>
    <w:rsid w:val="005750B6"/>
    <w:rsid w:val="00624E97"/>
    <w:rsid w:val="006372E4"/>
    <w:rsid w:val="00690A15"/>
    <w:rsid w:val="006A4ECD"/>
    <w:rsid w:val="006B1218"/>
    <w:rsid w:val="006C797D"/>
    <w:rsid w:val="006D40C5"/>
    <w:rsid w:val="007256A9"/>
    <w:rsid w:val="007628DC"/>
    <w:rsid w:val="00770D9F"/>
    <w:rsid w:val="00783148"/>
    <w:rsid w:val="00792C11"/>
    <w:rsid w:val="007D3D3D"/>
    <w:rsid w:val="007D4D69"/>
    <w:rsid w:val="008201BB"/>
    <w:rsid w:val="00835FCA"/>
    <w:rsid w:val="0087779F"/>
    <w:rsid w:val="008B4BCA"/>
    <w:rsid w:val="008D72BB"/>
    <w:rsid w:val="008E722D"/>
    <w:rsid w:val="00922549"/>
    <w:rsid w:val="009943B6"/>
    <w:rsid w:val="009A3E77"/>
    <w:rsid w:val="00A35D48"/>
    <w:rsid w:val="00A40566"/>
    <w:rsid w:val="00A6261C"/>
    <w:rsid w:val="00A81585"/>
    <w:rsid w:val="00A9073E"/>
    <w:rsid w:val="00A97153"/>
    <w:rsid w:val="00AF38A0"/>
    <w:rsid w:val="00B329FE"/>
    <w:rsid w:val="00B4187A"/>
    <w:rsid w:val="00B57B16"/>
    <w:rsid w:val="00B60C99"/>
    <w:rsid w:val="00B83651"/>
    <w:rsid w:val="00BB14D5"/>
    <w:rsid w:val="00BB1DDA"/>
    <w:rsid w:val="00BF7854"/>
    <w:rsid w:val="00C05A0C"/>
    <w:rsid w:val="00C316FD"/>
    <w:rsid w:val="00C67436"/>
    <w:rsid w:val="00C77225"/>
    <w:rsid w:val="00C90548"/>
    <w:rsid w:val="00C95736"/>
    <w:rsid w:val="00C974D4"/>
    <w:rsid w:val="00CB4D68"/>
    <w:rsid w:val="00CE5C75"/>
    <w:rsid w:val="00D5081C"/>
    <w:rsid w:val="00D5299F"/>
    <w:rsid w:val="00D64118"/>
    <w:rsid w:val="00D7109B"/>
    <w:rsid w:val="00DA1B4B"/>
    <w:rsid w:val="00DA35B2"/>
    <w:rsid w:val="00DC11A7"/>
    <w:rsid w:val="00DE2569"/>
    <w:rsid w:val="00E02688"/>
    <w:rsid w:val="00E05A74"/>
    <w:rsid w:val="00E249F6"/>
    <w:rsid w:val="00E55698"/>
    <w:rsid w:val="00E65C9C"/>
    <w:rsid w:val="00E762D9"/>
    <w:rsid w:val="00EE3EFF"/>
    <w:rsid w:val="00EF270C"/>
    <w:rsid w:val="00F009F1"/>
    <w:rsid w:val="00F5768F"/>
    <w:rsid w:val="00F823DD"/>
    <w:rsid w:val="00F93CDA"/>
    <w:rsid w:val="00FE683B"/>
    <w:rsid w:val="00FE75C0"/>
    <w:rsid w:val="016C78EA"/>
    <w:rsid w:val="01C225F2"/>
    <w:rsid w:val="0906705B"/>
    <w:rsid w:val="0AC65DB3"/>
    <w:rsid w:val="0EF23297"/>
    <w:rsid w:val="0F08662A"/>
    <w:rsid w:val="10CF0F71"/>
    <w:rsid w:val="121A7943"/>
    <w:rsid w:val="167003B4"/>
    <w:rsid w:val="174D5AF9"/>
    <w:rsid w:val="18E21064"/>
    <w:rsid w:val="1D420B90"/>
    <w:rsid w:val="1E3B25EE"/>
    <w:rsid w:val="23A32E08"/>
    <w:rsid w:val="23A4088A"/>
    <w:rsid w:val="25D76A0E"/>
    <w:rsid w:val="268123DE"/>
    <w:rsid w:val="26DF3093"/>
    <w:rsid w:val="26DF6487"/>
    <w:rsid w:val="2F9C692C"/>
    <w:rsid w:val="3A5D4951"/>
    <w:rsid w:val="3BC95391"/>
    <w:rsid w:val="40BA6C26"/>
    <w:rsid w:val="460A08A8"/>
    <w:rsid w:val="47755730"/>
    <w:rsid w:val="4B874579"/>
    <w:rsid w:val="4C5174C5"/>
    <w:rsid w:val="4CF3223A"/>
    <w:rsid w:val="53A61FCB"/>
    <w:rsid w:val="56AC22C3"/>
    <w:rsid w:val="573E766F"/>
    <w:rsid w:val="59A224E9"/>
    <w:rsid w:val="5C550A9D"/>
    <w:rsid w:val="5D080CF3"/>
    <w:rsid w:val="6AB8288E"/>
    <w:rsid w:val="6B0F6858"/>
    <w:rsid w:val="6BA7136E"/>
    <w:rsid w:val="6C265D57"/>
    <w:rsid w:val="6C442D6A"/>
    <w:rsid w:val="6D044ECB"/>
    <w:rsid w:val="70B74933"/>
    <w:rsid w:val="77C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ahoma" w:hAnsi="Tahoma" w:eastAsia="微软雅黑" w:cs="Tahoma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ahoma" w:hAnsi="Tahoma" w:eastAsia="微软雅黑" w:cs="Tahoma"/>
      <w:sz w:val="22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ahoma" w:hAnsi="Tahoma" w:eastAsia="微软雅黑" w:cs="Tahoma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116CF-BF22-42E2-9E1A-7A59EA44A7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235</Words>
  <Characters>1344</Characters>
  <Lines>11</Lines>
  <Paragraphs>3</Paragraphs>
  <TotalTime>41</TotalTime>
  <ScaleCrop>false</ScaleCrop>
  <LinksUpToDate>false</LinksUpToDate>
  <CharactersWithSpaces>1576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2021-08-18T02:09:00Z</dcterms:created>
  <dc:creator>AutoBVT</dc:creator>
  <cp:lastModifiedBy>林亚琼</cp:lastModifiedBy>
  <cp:lastPrinted>2022-08-18T11:57:00Z</cp:lastPrinted>
  <dcterms:modified xsi:type="dcterms:W3CDTF">2026-08-27T08:08:16Z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5E88EA48A54B4DDE834220D53FD6E193_13</vt:lpwstr>
  </property>
</Properties>
</file>